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F1182" w14:textId="1A16E4A7" w:rsidR="0035461C" w:rsidRPr="0035461C" w:rsidRDefault="0035461C" w:rsidP="003546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461C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2/2020. (II.26.) önkormányzati rendelete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5461C">
        <w:rPr>
          <w:rFonts w:ascii="Times New Roman" w:hAnsi="Times New Roman" w:cs="Times New Roman"/>
          <w:b/>
          <w:bCs/>
          <w:sz w:val="28"/>
          <w:szCs w:val="28"/>
        </w:rPr>
        <w:t>a közművelődési feladatok ellátásáról</w:t>
      </w:r>
    </w:p>
    <w:p w14:paraId="486F74CE" w14:textId="430D2591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 </w:t>
      </w:r>
    </w:p>
    <w:p w14:paraId="76E0CEBC" w14:textId="7B4E8EBD" w:rsid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Rábatöttös Község Önkormányzata Képviselő-testülete a muzeális intézményekről, a nyilvános könyvtári ellátásról és a közművelődésről szóló </w:t>
      </w:r>
      <w:hyperlink r:id="rId4" w:anchor="SZ83A@BE1" w:tgtFrame="_blank" w:history="1">
        <w:r w:rsidRPr="0035461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1997. évi CXL. törvény 83/A. § (1) bekezdés</w:t>
        </w:r>
      </w:hyperlink>
      <w:r w:rsidRPr="0035461C">
        <w:rPr>
          <w:rFonts w:ascii="Times New Roman" w:hAnsi="Times New Roman" w:cs="Times New Roman"/>
          <w:sz w:val="24"/>
          <w:szCs w:val="24"/>
        </w:rPr>
        <w:t>ében kapott felhatalmazás alapján, </w:t>
      </w:r>
      <w:hyperlink r:id="rId5" w:anchor="CA32@BE1@POA" w:tgtFrame="_blank" w:history="1">
        <w:r w:rsidRPr="0035461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(1) bekezdés a) pont</w:t>
        </w:r>
      </w:hyperlink>
      <w:r w:rsidRPr="0035461C">
        <w:rPr>
          <w:rFonts w:ascii="Times New Roman" w:hAnsi="Times New Roman" w:cs="Times New Roman"/>
          <w:sz w:val="24"/>
          <w:szCs w:val="24"/>
        </w:rPr>
        <w:t>jában, valamint Magyarország helyi önkormányzatairól szóló </w:t>
      </w:r>
      <w:hyperlink r:id="rId6" w:anchor="SZ13@BE1@PO7" w:tgtFrame="_blank" w:history="1">
        <w:r w:rsidRPr="0035461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2011. évi CLXXXIX. törvény 13. § (1) bekezdés 7. pont</w:t>
        </w:r>
      </w:hyperlink>
      <w:r w:rsidRPr="0035461C">
        <w:rPr>
          <w:rFonts w:ascii="Times New Roman" w:hAnsi="Times New Roman" w:cs="Times New Roman"/>
          <w:sz w:val="24"/>
          <w:szCs w:val="24"/>
        </w:rPr>
        <w:t>jában meghatározott feladatkörében eljárva a következőket rendeli el:</w:t>
      </w:r>
    </w:p>
    <w:p w14:paraId="0FC6F215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680293" w14:textId="77777777" w:rsidR="0035461C" w:rsidRPr="0035461C" w:rsidRDefault="0035461C" w:rsidP="0035461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A rendelet hatálya</w:t>
      </w:r>
    </w:p>
    <w:p w14:paraId="16379A0C" w14:textId="77777777" w:rsidR="0035461C" w:rsidRPr="0035461C" w:rsidRDefault="0035461C" w:rsidP="0035461C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1. §</w:t>
      </w:r>
      <w:r w:rsidRPr="0035461C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</w:p>
    <w:p w14:paraId="6E1D6D43" w14:textId="77777777" w:rsidR="0035461C" w:rsidRPr="0035461C" w:rsidRDefault="0035461C" w:rsidP="0035461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A közművelődési alapszolgáltatások meghatározása</w:t>
      </w:r>
    </w:p>
    <w:p w14:paraId="79F5984D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2. §</w:t>
      </w:r>
      <w:r w:rsidRPr="0035461C">
        <w:rPr>
          <w:rFonts w:ascii="Times New Roman" w:hAnsi="Times New Roman" w:cs="Times New Roman"/>
          <w:sz w:val="24"/>
          <w:szCs w:val="24"/>
        </w:rPr>
        <w:t> Az önkormányzat a helyi sajátosságok és a rendelkezésre álló anyagi eszközei figyelembevételével az alábbi közművelődési alapszolgáltatásokat látja el:</w:t>
      </w:r>
    </w:p>
    <w:p w14:paraId="5DE0B0A4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a) művelődő közösségek létrejöttének elősegítése, működésük támogatása, fejlődésük segítése, a közművelődési tevékenységek és a művelődő közösségek számára helyszín biztosítása,</w:t>
      </w:r>
    </w:p>
    <w:p w14:paraId="0FE5685C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b) a hagyományos közösségi kulturális értékek átörökítése feltételeinek biztosítása.</w:t>
      </w:r>
    </w:p>
    <w:p w14:paraId="6EE150A9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3. §</w:t>
      </w:r>
      <w:r w:rsidRPr="0035461C">
        <w:rPr>
          <w:rFonts w:ascii="Times New Roman" w:hAnsi="Times New Roman" w:cs="Times New Roman"/>
          <w:sz w:val="24"/>
          <w:szCs w:val="24"/>
        </w:rPr>
        <w:t> Az önkormányzat a </w:t>
      </w:r>
      <w:hyperlink r:id="rId7" w:anchor="SZ2." w:history="1">
        <w:r w:rsidRPr="0035461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2. §</w:t>
        </w:r>
      </w:hyperlink>
      <w:r w:rsidRPr="0035461C">
        <w:rPr>
          <w:rFonts w:ascii="Times New Roman" w:hAnsi="Times New Roman" w:cs="Times New Roman"/>
          <w:sz w:val="24"/>
          <w:szCs w:val="24"/>
        </w:rPr>
        <w:t>-ban meghatározott alapszolgáltatásokat a következő feladatok ellátásával biztosítja:</w:t>
      </w:r>
    </w:p>
    <w:p w14:paraId="54E048EC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1. Az a) pontban meghatározott alapszolgáltatás keretében:</w:t>
      </w:r>
    </w:p>
    <w:p w14:paraId="3B5A645F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a) támogatja az ifjúság közösségi szerveződését és részvételét,</w:t>
      </w:r>
    </w:p>
    <w:p w14:paraId="15C953CD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b) támogatja az idősek művelődő közösségének tevékenységét,</w:t>
      </w:r>
    </w:p>
    <w:p w14:paraId="67A0974B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c) támogatja a formális és informális közösségek létrejöttét, számukra találkozási lehetőséget biztosít,</w:t>
      </w:r>
    </w:p>
    <w:p w14:paraId="16D8FE73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d) támogatja ismeretterjesztő előadások szervezését.</w:t>
      </w:r>
    </w:p>
    <w:p w14:paraId="1DA65254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2. A b) pontban meghatározott alapszolgáltatás keretében:</w:t>
      </w:r>
    </w:p>
    <w:p w14:paraId="10B11E1C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a) támogatja a helyi természeti, tárgyi és szellemi értékek megismertetését, megőrzését továbbadását és népszerűsítését</w:t>
      </w:r>
    </w:p>
    <w:p w14:paraId="75DCD77C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b) a nemzeti ünnepek méltó megünneplését a helyi közösség bevonásával és részvételével rendezi meg,</w:t>
      </w:r>
    </w:p>
    <w:p w14:paraId="34439C8B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c) lehetőséget biztosít az iskolarendszeren kívüli önképző, képességfejlesztő műhelyek, bemutatók tartására.</w:t>
      </w:r>
    </w:p>
    <w:p w14:paraId="20D95AF0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3/A. §</w:t>
      </w:r>
      <w:r w:rsidRPr="0035461C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Pr="0035461C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35461C">
        <w:rPr>
          <w:rFonts w:ascii="Times New Roman" w:hAnsi="Times New Roman" w:cs="Times New Roman"/>
          <w:sz w:val="24"/>
          <w:szCs w:val="24"/>
        </w:rPr>
        <w:t>Az önkormányzat évente egy alkalommal fórumot szervez a művelődő közösségek vezetőinek részvételével.</w:t>
      </w:r>
    </w:p>
    <w:p w14:paraId="4D8265E1" w14:textId="77777777" w:rsidR="0035461C" w:rsidRPr="0035461C" w:rsidRDefault="0035461C" w:rsidP="0035461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lastRenderedPageBreak/>
        <w:t>A közművelődési feladatok ellátásának szervezeti keretei</w:t>
      </w:r>
    </w:p>
    <w:p w14:paraId="1E8B4786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4. §</w:t>
      </w:r>
      <w:r w:rsidRPr="0035461C">
        <w:rPr>
          <w:rFonts w:ascii="Times New Roman" w:hAnsi="Times New Roman" w:cs="Times New Roman"/>
          <w:sz w:val="24"/>
          <w:szCs w:val="24"/>
        </w:rPr>
        <w:t> Az önkormányzat a közművelődési alapszolgáltatásai ellátásának keretében a helyi közművelődés támogatását közösségi színtér fenntartásával biztosítja.</w:t>
      </w:r>
    </w:p>
    <w:p w14:paraId="6043B0E6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5. §</w:t>
      </w:r>
      <w:r w:rsidRPr="0035461C">
        <w:rPr>
          <w:rFonts w:ascii="Times New Roman" w:hAnsi="Times New Roman" w:cs="Times New Roman"/>
          <w:sz w:val="24"/>
          <w:szCs w:val="24"/>
        </w:rPr>
        <w:t> (1) Az önkormányzat a helyi közművelődési tevékenységéhez a 9766 Rábatöttös, Jókai Mór u. 2. szám alatti közösségi színtér épületét. Közművelődési feladatok ellátására alkalmas színtér áll rendelkezésre a Rábatöttös Petőfi Sándor u. 1. szám alatt is.</w:t>
      </w:r>
    </w:p>
    <w:p w14:paraId="1FE663DD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(2) Az Önkormányzat a közművelődési feladatai ellátásához biztosítja - a közművelődési alapszolgáltatások, valamint a közművelődési intézmények és a közösségi színterek követelményeiről szóló </w:t>
      </w:r>
      <w:hyperlink r:id="rId8" w:anchor="SZ4" w:tgtFrame="_blank" w:history="1">
        <w:r w:rsidRPr="0035461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20/2018. (VII. 9.) EMMI rendelet 4. §</w:t>
        </w:r>
      </w:hyperlink>
      <w:r w:rsidRPr="0035461C">
        <w:rPr>
          <w:rFonts w:ascii="Times New Roman" w:hAnsi="Times New Roman" w:cs="Times New Roman"/>
          <w:sz w:val="24"/>
          <w:szCs w:val="24"/>
        </w:rPr>
        <w:t> és </w:t>
      </w:r>
      <w:hyperlink r:id="rId9" w:anchor="SZ12" w:tgtFrame="_blank" w:history="1">
        <w:r w:rsidRPr="0035461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12. §</w:t>
        </w:r>
      </w:hyperlink>
      <w:r w:rsidRPr="0035461C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5461C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35461C">
        <w:rPr>
          <w:rFonts w:ascii="Times New Roman" w:hAnsi="Times New Roman" w:cs="Times New Roman"/>
          <w:sz w:val="24"/>
          <w:szCs w:val="24"/>
        </w:rPr>
        <w:t xml:space="preserve"> meghatározott – a szükséges tárgyi és személyi feltételeket.</w:t>
      </w:r>
    </w:p>
    <w:p w14:paraId="6491D5DF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(3)</w:t>
      </w:r>
      <w:r w:rsidRPr="0035461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35461C">
        <w:rPr>
          <w:rFonts w:ascii="Times New Roman" w:hAnsi="Times New Roman" w:cs="Times New Roman"/>
          <w:sz w:val="24"/>
          <w:szCs w:val="24"/>
        </w:rPr>
        <w:t xml:space="preserve"> A közösségi színtér a hét három napján, 4 órában nyitva tart, melyből egy nap szabadnapra vagy munkaszüneti napra esik, továbbá a hét egy napján a </w:t>
      </w:r>
      <w:proofErr w:type="gramStart"/>
      <w:r w:rsidRPr="0035461C">
        <w:rPr>
          <w:rFonts w:ascii="Times New Roman" w:hAnsi="Times New Roman" w:cs="Times New Roman"/>
          <w:sz w:val="24"/>
          <w:szCs w:val="24"/>
        </w:rPr>
        <w:t>nyitva tartás</w:t>
      </w:r>
      <w:proofErr w:type="gramEnd"/>
      <w:r w:rsidRPr="0035461C">
        <w:rPr>
          <w:rFonts w:ascii="Times New Roman" w:hAnsi="Times New Roman" w:cs="Times New Roman"/>
          <w:sz w:val="24"/>
          <w:szCs w:val="24"/>
        </w:rPr>
        <w:t xml:space="preserve"> magába foglalja a 16.00-19.00 óra közötti időszakot.</w:t>
      </w:r>
    </w:p>
    <w:p w14:paraId="49C6BBE1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6. §</w:t>
      </w:r>
      <w:r w:rsidRPr="0035461C">
        <w:rPr>
          <w:rFonts w:ascii="Times New Roman" w:hAnsi="Times New Roman" w:cs="Times New Roman"/>
          <w:sz w:val="24"/>
          <w:szCs w:val="24"/>
        </w:rPr>
        <w:t> Az Önkormányzat az egyes közművelődési feladatainak ellátása során együttműködik térségi intézményekkel, szervezetekkel, magánszemélyekkel, különösen:</w:t>
      </w:r>
    </w:p>
    <w:p w14:paraId="682287D8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a) Rumi Játékvár Óvoda,</w:t>
      </w:r>
    </w:p>
    <w:p w14:paraId="0FC252E5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b) Rumi Rajki István Általános Iskola,</w:t>
      </w:r>
    </w:p>
    <w:p w14:paraId="2CF2E479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c) Helyben működő civil szervezetek,</w:t>
      </w:r>
    </w:p>
    <w:p w14:paraId="7D33C228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d) Egyház,</w:t>
      </w:r>
    </w:p>
    <w:p w14:paraId="45AC6E52" w14:textId="5E41C833" w:rsid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e) Lakosság.</w:t>
      </w:r>
    </w:p>
    <w:p w14:paraId="1CAA2BB0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1107F3" w14:textId="77777777" w:rsidR="0035461C" w:rsidRPr="0035461C" w:rsidRDefault="0035461C" w:rsidP="0035461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A közművelődési tevékenység finanszírozása</w:t>
      </w:r>
    </w:p>
    <w:p w14:paraId="3F6AA5AE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7. §</w:t>
      </w:r>
      <w:r w:rsidRPr="0035461C">
        <w:rPr>
          <w:rFonts w:ascii="Times New Roman" w:hAnsi="Times New Roman" w:cs="Times New Roman"/>
          <w:sz w:val="24"/>
          <w:szCs w:val="24"/>
        </w:rPr>
        <w:t> (1) Az önkormányzat a </w:t>
      </w:r>
      <w:hyperlink r:id="rId10" w:anchor="SZ3." w:history="1">
        <w:r w:rsidRPr="0035461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3. §</w:t>
        </w:r>
      </w:hyperlink>
      <w:r w:rsidRPr="0035461C">
        <w:rPr>
          <w:rFonts w:ascii="Times New Roman" w:hAnsi="Times New Roman" w:cs="Times New Roman"/>
          <w:sz w:val="24"/>
          <w:szCs w:val="24"/>
        </w:rPr>
        <w:t>-ban meghatározott közművelődési feladatai ellátásához szükséges pénzügyi fedezetet állami finanszírozásból, saját forrása terhére, lehetőség esetén pályázati forrásból biztosítja.</w:t>
      </w:r>
    </w:p>
    <w:p w14:paraId="7962EB16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(1) Az önkormányzat éves költségvetési rendeletében határozza meg a közművelődési színtér beruházás, fejlesztés kiadásait.</w:t>
      </w:r>
    </w:p>
    <w:p w14:paraId="62E1AAE5" w14:textId="475ACCA3" w:rsid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8. §</w:t>
      </w:r>
      <w:r w:rsidRPr="0035461C">
        <w:rPr>
          <w:rFonts w:ascii="Times New Roman" w:hAnsi="Times New Roman" w:cs="Times New Roman"/>
          <w:sz w:val="24"/>
          <w:szCs w:val="24"/>
        </w:rPr>
        <w:t> Az önkormányzat a közművelődési feladatok ellátásában közreműködő szervezetek részére tevékenységük ellátásához, egyedi döntéssel biztosíthatja önkormányzati tulajdonú ingatlan ingyenes használatát.</w:t>
      </w:r>
    </w:p>
    <w:p w14:paraId="016970EB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65EF6F" w14:textId="77777777" w:rsidR="0035461C" w:rsidRPr="0035461C" w:rsidRDefault="0035461C" w:rsidP="0035461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0F9F1971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b/>
          <w:bCs/>
          <w:sz w:val="24"/>
          <w:szCs w:val="24"/>
        </w:rPr>
        <w:t>9. §</w:t>
      </w:r>
      <w:r w:rsidRPr="0035461C">
        <w:rPr>
          <w:rFonts w:ascii="Times New Roman" w:hAnsi="Times New Roman" w:cs="Times New Roman"/>
          <w:sz w:val="24"/>
          <w:szCs w:val="24"/>
        </w:rPr>
        <w:t> (1) Ez a rendelet a kihirdetést követő napon lép hatályba.</w:t>
      </w:r>
    </w:p>
    <w:p w14:paraId="659FCCA8" w14:textId="77777777" w:rsidR="0035461C" w:rsidRPr="0035461C" w:rsidRDefault="0035461C" w:rsidP="0035461C">
      <w:pPr>
        <w:jc w:val="both"/>
        <w:rPr>
          <w:rFonts w:ascii="Times New Roman" w:hAnsi="Times New Roman" w:cs="Times New Roman"/>
          <w:sz w:val="24"/>
          <w:szCs w:val="24"/>
        </w:rPr>
      </w:pPr>
      <w:r w:rsidRPr="0035461C">
        <w:rPr>
          <w:rFonts w:ascii="Times New Roman" w:hAnsi="Times New Roman" w:cs="Times New Roman"/>
          <w:sz w:val="24"/>
          <w:szCs w:val="24"/>
        </w:rPr>
        <w:t>(2) Egyidejűleg hatályát veszti Rábatöttös Község Önkormányzata Képviselő-testületének a helyi közművelődésről szóló </w:t>
      </w:r>
      <w:hyperlink r:id="rId11" w:tgtFrame="_blank" w:history="1">
        <w:r w:rsidRPr="0035461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6/2015. (VI.18.) önkormányzati rendelet</w:t>
        </w:r>
      </w:hyperlink>
      <w:r w:rsidRPr="0035461C">
        <w:rPr>
          <w:rFonts w:ascii="Times New Roman" w:hAnsi="Times New Roman" w:cs="Times New Roman"/>
          <w:sz w:val="24"/>
          <w:szCs w:val="24"/>
        </w:rPr>
        <w:t>e.</w:t>
      </w:r>
    </w:p>
    <w:p w14:paraId="553F6506" w14:textId="77777777" w:rsidR="00442CE8" w:rsidRPr="0035461C" w:rsidRDefault="00442CE8" w:rsidP="0035461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42CE8" w:rsidRPr="003546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61C"/>
    <w:rsid w:val="0035461C"/>
    <w:rsid w:val="0044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FBFB6"/>
  <w15:chartTrackingRefBased/>
  <w15:docId w15:val="{7E874F1C-1CC3-4790-AAEE-7439BC7B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5461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546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1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775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372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7305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500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872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402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jt.hu/jogszabaly/2018-20-20-5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or.njt.hu/onkormanyzati-rendelet/546428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jt.hu/jogszabaly/2011-189-00-00" TargetMode="External"/><Relationship Id="rId11" Type="http://schemas.openxmlformats.org/officeDocument/2006/relationships/hyperlink" Target="https://or.njt.hu/onkormanyzati-rendelet/2015-6-SP-3232" TargetMode="External"/><Relationship Id="rId5" Type="http://schemas.openxmlformats.org/officeDocument/2006/relationships/hyperlink" Target="https://njt.hu/jogszabaly/2011-4301-02-00" TargetMode="External"/><Relationship Id="rId10" Type="http://schemas.openxmlformats.org/officeDocument/2006/relationships/hyperlink" Target="https://or.njt.hu/onkormanyzati-rendelet/546428" TargetMode="External"/><Relationship Id="rId4" Type="http://schemas.openxmlformats.org/officeDocument/2006/relationships/hyperlink" Target="https://njt.hu/jogszabaly/1997-140-00-00" TargetMode="External"/><Relationship Id="rId9" Type="http://schemas.openxmlformats.org/officeDocument/2006/relationships/hyperlink" Target="https://njt.hu/jogszabaly/2018-20-20-5H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4168</Characters>
  <Application>Microsoft Office Word</Application>
  <DocSecurity>0</DocSecurity>
  <Lines>34</Lines>
  <Paragraphs>9</Paragraphs>
  <ScaleCrop>false</ScaleCrop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2022-08-02T08:49:00Z</dcterms:created>
  <dcterms:modified xsi:type="dcterms:W3CDTF">2022-08-02T08:50:00Z</dcterms:modified>
</cp:coreProperties>
</file>